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CC" w:rsidRDefault="00013ECC" w:rsidP="00013ECC">
      <w:pPr>
        <w:ind w:left="720"/>
        <w:jc w:val="center"/>
        <w:rPr>
          <w:b/>
          <w:sz w:val="24"/>
          <w:u w:val="single"/>
        </w:rPr>
      </w:pPr>
      <w:bookmarkStart w:id="0" w:name="_GoBack"/>
      <w:bookmarkEnd w:id="0"/>
      <w:r w:rsidRPr="00013ECC">
        <w:rPr>
          <w:b/>
          <w:color w:val="FF0000"/>
          <w:sz w:val="24"/>
          <w:u w:val="single"/>
        </w:rPr>
        <w:t>YOUR PWS NAME HERE</w:t>
      </w:r>
      <w:r w:rsidR="00E95582" w:rsidRPr="00013ECC">
        <w:rPr>
          <w:b/>
          <w:color w:val="FF0000"/>
          <w:sz w:val="24"/>
          <w:u w:val="single"/>
        </w:rPr>
        <w:t xml:space="preserve"> </w:t>
      </w:r>
      <w:r w:rsidR="00E95582" w:rsidRPr="00731055">
        <w:rPr>
          <w:b/>
          <w:sz w:val="24"/>
          <w:u w:val="single"/>
        </w:rPr>
        <w:t xml:space="preserve">Free and Total Chlorine Standard Operating Procedure </w:t>
      </w:r>
    </w:p>
    <w:p w:rsidR="00E95582" w:rsidRPr="00731055" w:rsidRDefault="00E95582" w:rsidP="00013ECC">
      <w:pPr>
        <w:ind w:left="720"/>
        <w:jc w:val="center"/>
        <w:rPr>
          <w:b/>
          <w:sz w:val="24"/>
          <w:u w:val="single"/>
        </w:rPr>
      </w:pPr>
      <w:proofErr w:type="gramStart"/>
      <w:r w:rsidRPr="00731055">
        <w:rPr>
          <w:b/>
          <w:sz w:val="24"/>
          <w:u w:val="single"/>
        </w:rPr>
        <w:t>by</w:t>
      </w:r>
      <w:proofErr w:type="gramEnd"/>
      <w:r w:rsidRPr="00731055">
        <w:rPr>
          <w:b/>
          <w:sz w:val="24"/>
          <w:u w:val="single"/>
        </w:rPr>
        <w:t xml:space="preserve"> SM 4500-CL G</w:t>
      </w:r>
    </w:p>
    <w:p w:rsidR="00E95582" w:rsidRPr="00731055" w:rsidRDefault="00E95582" w:rsidP="00731055">
      <w:pPr>
        <w:pStyle w:val="ListParagraph"/>
        <w:ind w:left="2880" w:firstLine="720"/>
        <w:rPr>
          <w:b/>
          <w:sz w:val="24"/>
          <w:u w:val="single"/>
        </w:rPr>
      </w:pPr>
      <w:r w:rsidRPr="00731055">
        <w:rPr>
          <w:b/>
          <w:sz w:val="24"/>
          <w:u w:val="single"/>
        </w:rPr>
        <w:t xml:space="preserve">Revision </w:t>
      </w:r>
      <w:r w:rsidR="007E0B9B">
        <w:rPr>
          <w:b/>
          <w:sz w:val="24"/>
          <w:u w:val="single"/>
        </w:rPr>
        <w:t>2</w:t>
      </w:r>
      <w:r w:rsidRPr="00731055">
        <w:rPr>
          <w:b/>
          <w:sz w:val="24"/>
          <w:u w:val="single"/>
        </w:rPr>
        <w:t xml:space="preserve">, </w:t>
      </w:r>
      <w:r w:rsidR="00013ECC" w:rsidRPr="00013ECC">
        <w:rPr>
          <w:b/>
          <w:color w:val="FF0000"/>
          <w:sz w:val="24"/>
          <w:u w:val="single"/>
        </w:rPr>
        <w:t xml:space="preserve">DATE </w:t>
      </w:r>
      <w:r w:rsidR="007E0B9B">
        <w:rPr>
          <w:b/>
          <w:color w:val="FF0000"/>
          <w:sz w:val="24"/>
          <w:u w:val="single"/>
        </w:rPr>
        <w:t>08/27</w:t>
      </w:r>
      <w:r w:rsidR="005F4FF7">
        <w:rPr>
          <w:b/>
          <w:color w:val="FF0000"/>
          <w:sz w:val="24"/>
          <w:u w:val="single"/>
        </w:rPr>
        <w:t>/2012</w:t>
      </w:r>
    </w:p>
    <w:p w:rsidR="00731055" w:rsidRDefault="00731055" w:rsidP="00731055">
      <w:pPr>
        <w:pStyle w:val="ListParagraph"/>
        <w:ind w:left="2160" w:firstLine="720"/>
      </w:pPr>
    </w:p>
    <w:p w:rsidR="00E95582" w:rsidRDefault="00E95582" w:rsidP="00E95582">
      <w:pPr>
        <w:pStyle w:val="ListParagraph"/>
        <w:numPr>
          <w:ilvl w:val="0"/>
          <w:numId w:val="1"/>
        </w:numPr>
      </w:pPr>
      <w:r>
        <w:t>Scope and Application</w:t>
      </w:r>
    </w:p>
    <w:p w:rsidR="00E95582" w:rsidRDefault="00E95582" w:rsidP="00E95582">
      <w:pPr>
        <w:pStyle w:val="ListParagraph"/>
        <w:numPr>
          <w:ilvl w:val="1"/>
          <w:numId w:val="1"/>
        </w:numPr>
      </w:pPr>
      <w:r>
        <w:t xml:space="preserve">This is a Residual Colorimetric DPD Method that uses a colorimeter for the determination of residual Chlorine concentration in water. </w:t>
      </w:r>
    </w:p>
    <w:p w:rsidR="00F97219" w:rsidRDefault="00F97219" w:rsidP="00F97219">
      <w:pPr>
        <w:pStyle w:val="ListParagraph"/>
        <w:ind w:left="1440"/>
      </w:pPr>
    </w:p>
    <w:p w:rsidR="00E95582" w:rsidRDefault="00E95582" w:rsidP="00E95582">
      <w:pPr>
        <w:pStyle w:val="ListParagraph"/>
        <w:numPr>
          <w:ilvl w:val="0"/>
          <w:numId w:val="1"/>
        </w:numPr>
      </w:pPr>
      <w:r>
        <w:t>Summary of Method</w:t>
      </w:r>
    </w:p>
    <w:p w:rsidR="00E95582" w:rsidRDefault="00E95582" w:rsidP="00E95582">
      <w:pPr>
        <w:pStyle w:val="ListParagraph"/>
        <w:numPr>
          <w:ilvl w:val="1"/>
          <w:numId w:val="1"/>
        </w:numPr>
      </w:pPr>
      <w:r>
        <w:t>In this method the DPD Indicator reacts with available chlorine. One of the most widely used testing method</w:t>
      </w:r>
      <w:r w:rsidR="00A71D32">
        <w:t>s</w:t>
      </w:r>
      <w:r>
        <w:t xml:space="preserve"> for free and total chlorine makes use of something known as ‘DPD’ which stands for N</w:t>
      </w:r>
      <w:proofErr w:type="gramStart"/>
      <w:r>
        <w:t>,N</w:t>
      </w:r>
      <w:proofErr w:type="gramEnd"/>
      <w:r>
        <w:t xml:space="preserve"> Diethyl-1,4 </w:t>
      </w:r>
      <w:proofErr w:type="spellStart"/>
      <w:r>
        <w:t>Phenylenediamine</w:t>
      </w:r>
      <w:proofErr w:type="spellEnd"/>
      <w:r>
        <w:t xml:space="preserve">. The addition of DPD to water samples containing oxidizers such as chlorine, results in the formation of a reddish tint to the water whose intensity is directly proportional to the chlorine concentration in the water sample. </w:t>
      </w:r>
    </w:p>
    <w:p w:rsidR="00F97219" w:rsidRDefault="00F97219" w:rsidP="00F97219">
      <w:pPr>
        <w:pStyle w:val="ListParagraph"/>
        <w:ind w:left="1440"/>
      </w:pPr>
    </w:p>
    <w:p w:rsidR="00E95582" w:rsidRDefault="00E95582" w:rsidP="00E95582">
      <w:pPr>
        <w:pStyle w:val="ListParagraph"/>
        <w:numPr>
          <w:ilvl w:val="0"/>
          <w:numId w:val="1"/>
        </w:numPr>
      </w:pPr>
      <w:r>
        <w:t>Sample Handling and Preservation</w:t>
      </w:r>
    </w:p>
    <w:p w:rsidR="00E95582" w:rsidRDefault="00E95582" w:rsidP="00E95582">
      <w:pPr>
        <w:pStyle w:val="ListParagraph"/>
        <w:numPr>
          <w:ilvl w:val="1"/>
          <w:numId w:val="1"/>
        </w:numPr>
      </w:pPr>
      <w:r>
        <w:t>Analyze immediately (within 15 minutes of collection). Avoid excessive light and agitation, chlorine easily disassociates from H</w:t>
      </w:r>
      <w:r w:rsidRPr="00E95582">
        <w:rPr>
          <w:vertAlign w:val="subscript"/>
        </w:rPr>
        <w:t>2</w:t>
      </w:r>
      <w:r>
        <w:t xml:space="preserve">O. </w:t>
      </w:r>
    </w:p>
    <w:p w:rsidR="00E95582" w:rsidRDefault="00E95582" w:rsidP="00E95582">
      <w:pPr>
        <w:pStyle w:val="ListParagraph"/>
        <w:numPr>
          <w:ilvl w:val="1"/>
          <w:numId w:val="1"/>
        </w:numPr>
      </w:pPr>
      <w:r>
        <w:t xml:space="preserve">If air bubbles are present, allow them to dissipate, yet ensure the sample is analyzed within 15 minutes. </w:t>
      </w:r>
    </w:p>
    <w:p w:rsidR="00F97219" w:rsidRDefault="00F97219" w:rsidP="00F97219">
      <w:pPr>
        <w:pStyle w:val="ListParagraph"/>
        <w:ind w:left="1440"/>
      </w:pPr>
    </w:p>
    <w:p w:rsidR="00E95582" w:rsidRDefault="00E95582" w:rsidP="00E95582">
      <w:pPr>
        <w:pStyle w:val="ListParagraph"/>
        <w:numPr>
          <w:ilvl w:val="0"/>
          <w:numId w:val="1"/>
        </w:numPr>
      </w:pPr>
      <w:r>
        <w:t>Interferences</w:t>
      </w:r>
    </w:p>
    <w:p w:rsidR="00E95582" w:rsidRDefault="00E95582" w:rsidP="00E95582">
      <w:pPr>
        <w:pStyle w:val="ListParagraph"/>
        <w:numPr>
          <w:ilvl w:val="1"/>
          <w:numId w:val="1"/>
        </w:numPr>
      </w:pPr>
      <w:r>
        <w:t xml:space="preserve">Color, turbidity, manganese, copper, permanganate and ozone interfere with chlorine measurements. </w:t>
      </w:r>
    </w:p>
    <w:p w:rsidR="00A71D32" w:rsidRDefault="00A71D32" w:rsidP="00E95582">
      <w:pPr>
        <w:pStyle w:val="ListParagraph"/>
        <w:numPr>
          <w:ilvl w:val="1"/>
          <w:numId w:val="1"/>
        </w:numPr>
      </w:pPr>
      <w:r>
        <w:t>The instrument will be zeroed out with a sample</w:t>
      </w:r>
      <w:r w:rsidRPr="00A71D32">
        <w:t xml:space="preserve"> </w:t>
      </w:r>
      <w:r>
        <w:t xml:space="preserve">(minus DPD reagent) in order to account for these interferences. </w:t>
      </w:r>
    </w:p>
    <w:p w:rsidR="00F97219" w:rsidRDefault="00F97219" w:rsidP="00F97219">
      <w:pPr>
        <w:pStyle w:val="ListParagraph"/>
        <w:ind w:left="1440"/>
      </w:pPr>
    </w:p>
    <w:p w:rsidR="00E95582" w:rsidRDefault="00E95582" w:rsidP="00E95582">
      <w:pPr>
        <w:pStyle w:val="ListParagraph"/>
        <w:numPr>
          <w:ilvl w:val="0"/>
          <w:numId w:val="1"/>
        </w:numPr>
      </w:pPr>
      <w:r>
        <w:t>Equipment and supplies</w:t>
      </w:r>
    </w:p>
    <w:p w:rsidR="00E914F2" w:rsidRPr="008333F1" w:rsidRDefault="008333F1" w:rsidP="00E914F2">
      <w:pPr>
        <w:pStyle w:val="ListParagraph"/>
        <w:numPr>
          <w:ilvl w:val="1"/>
          <w:numId w:val="1"/>
        </w:numPr>
        <w:rPr>
          <w:b/>
          <w:color w:val="FF0000"/>
        </w:rPr>
      </w:pPr>
      <w:r>
        <w:rPr>
          <w:b/>
          <w:color w:val="FF0000"/>
        </w:rPr>
        <w:t>BRAND AND MODEL # OF UNIT</w:t>
      </w:r>
    </w:p>
    <w:p w:rsidR="00A71D32" w:rsidRDefault="00E95582" w:rsidP="00E95582">
      <w:pPr>
        <w:pStyle w:val="ListParagraph"/>
        <w:numPr>
          <w:ilvl w:val="1"/>
          <w:numId w:val="1"/>
        </w:numPr>
      </w:pPr>
      <w:r>
        <w:t>DPD reagents</w:t>
      </w:r>
      <w:r w:rsidR="00A71D32">
        <w:t xml:space="preserve">: </w:t>
      </w:r>
    </w:p>
    <w:p w:rsidR="00322236" w:rsidRDefault="00322236" w:rsidP="00322236">
      <w:pPr>
        <w:pStyle w:val="ListParagraph"/>
        <w:numPr>
          <w:ilvl w:val="2"/>
          <w:numId w:val="1"/>
        </w:numPr>
      </w:pPr>
      <w:r>
        <w:t xml:space="preserve">Upon receipt </w:t>
      </w:r>
      <w:r w:rsidR="00620BF6">
        <w:t>write</w:t>
      </w:r>
      <w:r>
        <w:t xml:space="preserve"> Date Received, Date Opened and Expiration Date in Sharpie on the bag.</w:t>
      </w:r>
    </w:p>
    <w:p w:rsidR="00322236" w:rsidRDefault="00322236" w:rsidP="00322236">
      <w:pPr>
        <w:pStyle w:val="ListParagraph"/>
        <w:numPr>
          <w:ilvl w:val="2"/>
          <w:numId w:val="1"/>
        </w:numPr>
      </w:pPr>
      <w:r>
        <w:t>Products:</w:t>
      </w:r>
    </w:p>
    <w:p w:rsidR="00CB767D" w:rsidRPr="00CB767D" w:rsidRDefault="00CB767D" w:rsidP="00322236">
      <w:pPr>
        <w:pStyle w:val="ListParagraph"/>
        <w:numPr>
          <w:ilvl w:val="3"/>
          <w:numId w:val="1"/>
        </w:numPr>
        <w:rPr>
          <w:b/>
          <w:color w:val="FF0000"/>
        </w:rPr>
      </w:pPr>
      <w:r w:rsidRPr="00CB767D">
        <w:rPr>
          <w:b/>
          <w:color w:val="FF0000"/>
        </w:rPr>
        <w:t xml:space="preserve">BRAND OF </w:t>
      </w:r>
      <w:r w:rsidR="00A71D32">
        <w:t xml:space="preserve">DPD Total Chlorine Reagent – Part # </w:t>
      </w:r>
      <w:r w:rsidRPr="00CB767D">
        <w:rPr>
          <w:b/>
          <w:color w:val="FF0000"/>
        </w:rPr>
        <w:t>ENTER #</w:t>
      </w:r>
    </w:p>
    <w:p w:rsidR="00E95582" w:rsidRPr="00CB767D" w:rsidRDefault="00CB767D" w:rsidP="00CB767D">
      <w:pPr>
        <w:pStyle w:val="ListParagraph"/>
        <w:numPr>
          <w:ilvl w:val="3"/>
          <w:numId w:val="1"/>
        </w:numPr>
        <w:rPr>
          <w:b/>
          <w:color w:val="FF0000"/>
        </w:rPr>
      </w:pPr>
      <w:r w:rsidRPr="00CB767D">
        <w:rPr>
          <w:b/>
          <w:color w:val="FF0000"/>
        </w:rPr>
        <w:t>BRAND OF</w:t>
      </w:r>
      <w:r w:rsidRPr="00CB767D">
        <w:rPr>
          <w:color w:val="FF0000"/>
        </w:rPr>
        <w:t xml:space="preserve"> </w:t>
      </w:r>
      <w:r w:rsidR="00A71D32" w:rsidRPr="00CB767D">
        <w:rPr>
          <w:color w:val="FF0000"/>
        </w:rPr>
        <w:t xml:space="preserve"> </w:t>
      </w:r>
      <w:r w:rsidR="00A71D32">
        <w:t>DPD Free  Chlorine Reagent- Part #</w:t>
      </w:r>
      <w:r>
        <w:t xml:space="preserve"> </w:t>
      </w:r>
      <w:r w:rsidRPr="00CB767D">
        <w:rPr>
          <w:b/>
          <w:color w:val="FF0000"/>
        </w:rPr>
        <w:t>ENTER #</w:t>
      </w:r>
    </w:p>
    <w:p w:rsidR="00F97219" w:rsidRDefault="00F97219" w:rsidP="00F97219">
      <w:pPr>
        <w:pStyle w:val="ListParagraph"/>
        <w:ind w:left="2880"/>
      </w:pPr>
    </w:p>
    <w:p w:rsidR="00E95582" w:rsidRDefault="00CA767F" w:rsidP="00E95582">
      <w:pPr>
        <w:pStyle w:val="ListParagraph"/>
        <w:numPr>
          <w:ilvl w:val="1"/>
          <w:numId w:val="1"/>
        </w:numPr>
      </w:pPr>
      <w:r w:rsidRPr="00CA767F">
        <w:rPr>
          <w:b/>
          <w:color w:val="FF0000"/>
        </w:rPr>
        <w:t>BRAND OF</w:t>
      </w:r>
      <w:r w:rsidR="00E95582" w:rsidRPr="00CA767F">
        <w:rPr>
          <w:color w:val="FF0000"/>
        </w:rPr>
        <w:t xml:space="preserve"> </w:t>
      </w:r>
      <w:r w:rsidR="00E95582">
        <w:t>Secondary Gel Standards</w:t>
      </w:r>
    </w:p>
    <w:p w:rsidR="00620BF6" w:rsidRDefault="00620BF6" w:rsidP="00E95582">
      <w:pPr>
        <w:pStyle w:val="ListParagraph"/>
        <w:numPr>
          <w:ilvl w:val="2"/>
          <w:numId w:val="1"/>
        </w:numPr>
      </w:pPr>
      <w:r>
        <w:t>Upon receipt write Expiration Date in Sharpie on box.</w:t>
      </w:r>
    </w:p>
    <w:p w:rsidR="00E95582" w:rsidRDefault="00E95582" w:rsidP="00E95582">
      <w:pPr>
        <w:pStyle w:val="ListParagraph"/>
        <w:numPr>
          <w:ilvl w:val="2"/>
          <w:numId w:val="1"/>
        </w:numPr>
      </w:pPr>
      <w:r>
        <w:t xml:space="preserve">Upon receipt of </w:t>
      </w:r>
      <w:r w:rsidR="00CA767F" w:rsidRPr="00CA767F">
        <w:rPr>
          <w:b/>
          <w:color w:val="FF0000"/>
        </w:rPr>
        <w:t>BRAND OF</w:t>
      </w:r>
      <w:r w:rsidRPr="00CA767F">
        <w:rPr>
          <w:color w:val="FF0000"/>
        </w:rPr>
        <w:t xml:space="preserve"> </w:t>
      </w:r>
      <w:r>
        <w:t xml:space="preserve">Secondary Gel Standards, review the enclosed Certificate of Analysis (COA). Ensure the Lot # on the certificate matches the box of </w:t>
      </w:r>
      <w:r w:rsidR="00CA767F">
        <w:t>Secondary Gel S</w:t>
      </w:r>
      <w:r>
        <w:t xml:space="preserve">tandards you are using. </w:t>
      </w:r>
    </w:p>
    <w:p w:rsidR="00CA767F" w:rsidRDefault="00CA767F" w:rsidP="00E95582">
      <w:pPr>
        <w:pStyle w:val="ListParagraph"/>
        <w:numPr>
          <w:ilvl w:val="2"/>
          <w:numId w:val="1"/>
        </w:numPr>
      </w:pPr>
      <w:r>
        <w:t xml:space="preserve">Verify the values on the Certificate of Analysis with each Colorimeter and record the Known Concentrations in a location that is stored with your </w:t>
      </w:r>
      <w:r w:rsidR="002852C2" w:rsidRPr="002852C2">
        <w:rPr>
          <w:b/>
          <w:color w:val="FF0000"/>
        </w:rPr>
        <w:t>BRAND OF</w:t>
      </w:r>
      <w:r w:rsidR="002852C2" w:rsidRPr="002852C2">
        <w:rPr>
          <w:color w:val="FF0000"/>
        </w:rPr>
        <w:t xml:space="preserve"> </w:t>
      </w:r>
      <w:r>
        <w:t xml:space="preserve">Secondary Gel Standards. Refer to these Known Concentration values when performing a Routine Calibration Verification Standard (see </w:t>
      </w:r>
      <w:r w:rsidR="002852C2">
        <w:t>Section</w:t>
      </w:r>
      <w:r>
        <w:t xml:space="preserve"> 7). </w:t>
      </w:r>
    </w:p>
    <w:p w:rsidR="00D55638" w:rsidRDefault="00D55638" w:rsidP="00E95582">
      <w:pPr>
        <w:pStyle w:val="ListParagraph"/>
        <w:numPr>
          <w:ilvl w:val="2"/>
          <w:numId w:val="1"/>
        </w:numPr>
      </w:pPr>
      <w:r>
        <w:t xml:space="preserve">Do not expose these standards to excessive temperature extremes. </w:t>
      </w:r>
      <w:r w:rsidR="00806DF4">
        <w:t xml:space="preserve"> Optimal storage conditions are </w:t>
      </w:r>
      <w:r>
        <w:t>50</w:t>
      </w:r>
      <w:r>
        <w:rPr>
          <w:rFonts w:cstheme="minorHAnsi"/>
        </w:rPr>
        <w:t xml:space="preserve">° </w:t>
      </w:r>
      <w:r>
        <w:t>- 77</w:t>
      </w:r>
      <w:r>
        <w:rPr>
          <w:rFonts w:cstheme="minorHAnsi"/>
        </w:rPr>
        <w:t>°</w:t>
      </w:r>
      <w:r w:rsidR="00806DF4">
        <w:t xml:space="preserve"> F</w:t>
      </w:r>
      <w:r>
        <w:t xml:space="preserve">. </w:t>
      </w:r>
    </w:p>
    <w:p w:rsidR="00F97219" w:rsidRDefault="00F97219" w:rsidP="00F97219"/>
    <w:p w:rsidR="00D55638" w:rsidRDefault="00D55638" w:rsidP="00F97219"/>
    <w:p w:rsidR="00E95582" w:rsidRDefault="00E95582" w:rsidP="00E95582">
      <w:pPr>
        <w:pStyle w:val="ListParagraph"/>
        <w:numPr>
          <w:ilvl w:val="0"/>
          <w:numId w:val="1"/>
        </w:numPr>
      </w:pPr>
      <w:r>
        <w:t>Initial Demonstration of Capability</w:t>
      </w:r>
      <w:r w:rsidR="0094122D">
        <w:t xml:space="preserve"> (IDC)</w:t>
      </w:r>
    </w:p>
    <w:p w:rsidR="00E95582" w:rsidRDefault="00E95582" w:rsidP="00E95582">
      <w:pPr>
        <w:pStyle w:val="ListParagraph"/>
        <w:numPr>
          <w:ilvl w:val="1"/>
          <w:numId w:val="1"/>
        </w:numPr>
      </w:pPr>
      <w:r>
        <w:t xml:space="preserve">A procedure to confirm the operator can properly perform a particular method. </w:t>
      </w:r>
      <w:r w:rsidR="0094122D">
        <w:t xml:space="preserve">To be subsequently performed with any significant changes within the Water System (new instrument, new operator, new standards, new or revised methods). </w:t>
      </w:r>
    </w:p>
    <w:p w:rsidR="0094122D" w:rsidRDefault="0094122D" w:rsidP="00E95582">
      <w:pPr>
        <w:pStyle w:val="ListParagraph"/>
        <w:numPr>
          <w:ilvl w:val="1"/>
          <w:numId w:val="1"/>
        </w:numPr>
      </w:pPr>
      <w:r>
        <w:t xml:space="preserve">IDC Procedure: </w:t>
      </w:r>
      <w:r w:rsidR="00C27161">
        <w:t>(Low Range Standards)</w:t>
      </w:r>
    </w:p>
    <w:p w:rsidR="00A71D32" w:rsidRDefault="00A71D32" w:rsidP="00C27161">
      <w:pPr>
        <w:pStyle w:val="ListParagraph"/>
        <w:numPr>
          <w:ilvl w:val="2"/>
          <w:numId w:val="1"/>
        </w:numPr>
      </w:pPr>
      <w:r>
        <w:t>Fill out the top portion of the Excel Spreadsheet with all applic</w:t>
      </w:r>
      <w:r w:rsidR="007E0B9B">
        <w:t>able information (Analyst Name,</w:t>
      </w:r>
      <w:r>
        <w:t xml:space="preserve"> SOP No. &amp; Revision No., </w:t>
      </w:r>
      <w:r w:rsidR="007E0B9B">
        <w:t xml:space="preserve">Matrix, </w:t>
      </w:r>
      <w:r>
        <w:t>Instrument Name and Serial #, Date of Analysis, 2</w:t>
      </w:r>
      <w:r w:rsidRPr="00A71D32">
        <w:rPr>
          <w:vertAlign w:val="superscript"/>
        </w:rPr>
        <w:t>nd</w:t>
      </w:r>
      <w:r>
        <w:t xml:space="preserve"> Source Standard, Lot# and Expiration Date)</w:t>
      </w:r>
    </w:p>
    <w:p w:rsidR="00C27161" w:rsidRDefault="00C27161" w:rsidP="00A71D32">
      <w:pPr>
        <w:pStyle w:val="ListParagraph"/>
        <w:numPr>
          <w:ilvl w:val="2"/>
          <w:numId w:val="1"/>
        </w:numPr>
      </w:pPr>
      <w:r>
        <w:t xml:space="preserve">Ensure a supervisor or fellow employee is present to witness this procedure. This person should be equally knowledgeable of the procedure and requirements as the </w:t>
      </w:r>
      <w:r w:rsidR="007E0B9B">
        <w:rPr>
          <w:b/>
          <w:color w:val="FF0000"/>
        </w:rPr>
        <w:t>PERSON PERFORMING THE PROCEDURE</w:t>
      </w:r>
      <w:r>
        <w:t xml:space="preserve">.  </w:t>
      </w:r>
    </w:p>
    <w:p w:rsidR="0094122D" w:rsidRDefault="0094122D" w:rsidP="0094122D">
      <w:pPr>
        <w:pStyle w:val="ListParagraph"/>
        <w:numPr>
          <w:ilvl w:val="2"/>
          <w:numId w:val="1"/>
        </w:numPr>
      </w:pPr>
      <w:r>
        <w:t xml:space="preserve">Record the Known Concentration of the </w:t>
      </w:r>
      <w:r w:rsidR="002852C2">
        <w:t xml:space="preserve">Secondary </w:t>
      </w:r>
      <w:r>
        <w:t>Gel Standards from the Instrument Reading on the IDC spreadsheet in Cells B2</w:t>
      </w:r>
      <w:r w:rsidR="005F6A0F">
        <w:t>4</w:t>
      </w:r>
      <w:r>
        <w:t>, B2</w:t>
      </w:r>
      <w:r w:rsidR="005F6A0F">
        <w:t>5</w:t>
      </w:r>
      <w:r>
        <w:t xml:space="preserve"> and B2</w:t>
      </w:r>
      <w:r w:rsidR="005F6A0F">
        <w:t>6</w:t>
      </w:r>
      <w:r>
        <w:t xml:space="preserve">. </w:t>
      </w:r>
      <w:r w:rsidR="007E0B9B">
        <w:t>(Refer to Step 5.3.c.)</w:t>
      </w:r>
    </w:p>
    <w:p w:rsidR="00A71D32" w:rsidRDefault="00A71D32" w:rsidP="0094122D">
      <w:pPr>
        <w:pStyle w:val="ListParagraph"/>
        <w:numPr>
          <w:ilvl w:val="2"/>
          <w:numId w:val="1"/>
        </w:numPr>
      </w:pPr>
      <w:r>
        <w:t xml:space="preserve">Wipe down the </w:t>
      </w:r>
      <w:r w:rsidR="002852C2">
        <w:t xml:space="preserve">Secondary </w:t>
      </w:r>
      <w:r>
        <w:t xml:space="preserve">Gel Standards with </w:t>
      </w:r>
      <w:proofErr w:type="spellStart"/>
      <w:r w:rsidR="007E0B9B">
        <w:t>Kim</w:t>
      </w:r>
      <w:r w:rsidR="000F1495">
        <w:t>wipes</w:t>
      </w:r>
      <w:proofErr w:type="spellEnd"/>
      <w:r w:rsidR="007E0B9B">
        <w:rPr>
          <w:rFonts w:cstheme="minorHAnsi"/>
        </w:rPr>
        <w:t>®</w:t>
      </w:r>
      <w:r>
        <w:t xml:space="preserve"> or a microfiber cloth, or use gloves to handle them at all times. </w:t>
      </w:r>
    </w:p>
    <w:p w:rsidR="0094122D" w:rsidRDefault="00FB7824" w:rsidP="0094122D">
      <w:pPr>
        <w:pStyle w:val="ListParagraph"/>
        <w:numPr>
          <w:ilvl w:val="2"/>
          <w:numId w:val="1"/>
        </w:numPr>
      </w:pPr>
      <w:r>
        <w:t>Turn the unit ON</w:t>
      </w:r>
      <w:r w:rsidR="007E0B9B">
        <w:t xml:space="preserve"> and p</w:t>
      </w:r>
      <w:r w:rsidR="0094122D">
        <w:t xml:space="preserve">lace the colorless </w:t>
      </w:r>
      <w:r w:rsidR="002852C2">
        <w:t>blank</w:t>
      </w:r>
      <w:r w:rsidR="0094122D">
        <w:t xml:space="preserve"> into the cell holder </w:t>
      </w:r>
      <w:r w:rsidR="002852C2">
        <w:t xml:space="preserve">according to the manufacturer’s instructions </w:t>
      </w:r>
      <w:r w:rsidR="00C27161">
        <w:t>(May be different for the High Range Standards)</w:t>
      </w:r>
      <w:r w:rsidR="002852C2">
        <w:t>.</w:t>
      </w:r>
      <w:r w:rsidR="00C27161">
        <w:t xml:space="preserve"> </w:t>
      </w:r>
      <w:r w:rsidR="0094122D">
        <w:t xml:space="preserve">Cover the cell with the instrument cap. </w:t>
      </w:r>
    </w:p>
    <w:p w:rsidR="0094122D" w:rsidRDefault="0094122D" w:rsidP="0094122D">
      <w:pPr>
        <w:pStyle w:val="ListParagraph"/>
        <w:numPr>
          <w:ilvl w:val="2"/>
          <w:numId w:val="1"/>
        </w:numPr>
      </w:pPr>
      <w:r>
        <w:t>Press Zero (</w:t>
      </w:r>
      <w:r w:rsidR="00411B3C" w:rsidRPr="00411B3C">
        <w:rPr>
          <w:b/>
          <w:color w:val="FF0000"/>
        </w:rPr>
        <w:t>ZEROING</w:t>
      </w:r>
      <w:r>
        <w:t xml:space="preserve"> button). The instrument will show 0.00. </w:t>
      </w:r>
    </w:p>
    <w:p w:rsidR="0094122D" w:rsidRDefault="0094122D" w:rsidP="0094122D">
      <w:pPr>
        <w:pStyle w:val="ListParagraph"/>
        <w:numPr>
          <w:ilvl w:val="2"/>
          <w:numId w:val="1"/>
        </w:numPr>
      </w:pPr>
      <w:r>
        <w:t xml:space="preserve">Place the </w:t>
      </w:r>
      <w:r w:rsidR="00C27161">
        <w:t>standard (</w:t>
      </w:r>
      <w:r>
        <w:t>STD 1</w:t>
      </w:r>
      <w:r w:rsidR="00C27161">
        <w:t>, STD2 or STD3) into</w:t>
      </w:r>
      <w:r>
        <w:t xml:space="preserve"> the cell holder. Cover the cell with the instrument cap. </w:t>
      </w:r>
    </w:p>
    <w:p w:rsidR="0094122D" w:rsidRDefault="0094122D" w:rsidP="0094122D">
      <w:pPr>
        <w:pStyle w:val="ListParagraph"/>
        <w:numPr>
          <w:ilvl w:val="2"/>
          <w:numId w:val="1"/>
        </w:numPr>
      </w:pPr>
      <w:r>
        <w:t>Press Read/Enter (</w:t>
      </w:r>
      <w:r w:rsidR="00411B3C" w:rsidRPr="00411B3C">
        <w:rPr>
          <w:b/>
          <w:color w:val="FF0000"/>
        </w:rPr>
        <w:t>READ</w:t>
      </w:r>
      <w:r w:rsidR="00411B3C">
        <w:rPr>
          <w:b/>
          <w:color w:val="FF0000"/>
        </w:rPr>
        <w:t>ING</w:t>
      </w:r>
      <w:r>
        <w:t xml:space="preserve"> button). Record the concentration in Cell D2</w:t>
      </w:r>
      <w:r w:rsidR="005F6A0F">
        <w:t>4</w:t>
      </w:r>
      <w:r>
        <w:t xml:space="preserve"> </w:t>
      </w:r>
      <w:r w:rsidR="002852C2">
        <w:t xml:space="preserve">(Read 1) </w:t>
      </w:r>
      <w:r>
        <w:t xml:space="preserve">on the IDC spreadsheet. </w:t>
      </w:r>
    </w:p>
    <w:p w:rsidR="0094122D" w:rsidRDefault="0094122D" w:rsidP="0094122D">
      <w:pPr>
        <w:pStyle w:val="ListParagraph"/>
        <w:numPr>
          <w:ilvl w:val="2"/>
          <w:numId w:val="1"/>
        </w:numPr>
      </w:pPr>
      <w:r>
        <w:t xml:space="preserve">Repeat steps </w:t>
      </w:r>
      <w:r w:rsidR="00C27161">
        <w:t>5</w:t>
      </w:r>
      <w:r w:rsidR="00A71D32">
        <w:t xml:space="preserve"> through </w:t>
      </w:r>
      <w:r w:rsidR="00C27161">
        <w:t>8</w:t>
      </w:r>
      <w:r>
        <w:t xml:space="preserve"> until you have obtained four readings for STD 1, zeroing the instrument </w:t>
      </w:r>
      <w:r w:rsidR="00E914F2">
        <w:t xml:space="preserve">with the </w:t>
      </w:r>
      <w:r w:rsidR="002852C2">
        <w:t>b</w:t>
      </w:r>
      <w:r w:rsidR="00E914F2">
        <w:t xml:space="preserve">lank </w:t>
      </w:r>
      <w:r>
        <w:t>between each reading of STD 1. Record the concentrations in Cells E2</w:t>
      </w:r>
      <w:r w:rsidR="005F6A0F">
        <w:t>4</w:t>
      </w:r>
      <w:r>
        <w:t>, F2</w:t>
      </w:r>
      <w:r w:rsidR="005F6A0F">
        <w:t>4</w:t>
      </w:r>
      <w:r>
        <w:t xml:space="preserve"> and G2</w:t>
      </w:r>
      <w:r w:rsidR="005F6A0F">
        <w:t>4</w:t>
      </w:r>
      <w:r>
        <w:t xml:space="preserve">. </w:t>
      </w:r>
    </w:p>
    <w:p w:rsidR="0094122D" w:rsidRDefault="00C27161" w:rsidP="0094122D">
      <w:pPr>
        <w:pStyle w:val="ListParagraph"/>
        <w:numPr>
          <w:ilvl w:val="2"/>
          <w:numId w:val="1"/>
        </w:numPr>
      </w:pPr>
      <w:r>
        <w:t>Return to step</w:t>
      </w:r>
      <w:r w:rsidR="0094122D">
        <w:t xml:space="preserve"> </w:t>
      </w:r>
      <w:r w:rsidR="002852C2">
        <w:t>5 above</w:t>
      </w:r>
      <w:r>
        <w:t xml:space="preserve">, choose another standard and repeat steps 7-9 until four readings have been obtained for all three standards. </w:t>
      </w:r>
      <w:r w:rsidR="0094122D">
        <w:t>Record the concentrations in cells D2</w:t>
      </w:r>
      <w:r w:rsidR="005F6A0F">
        <w:t>5</w:t>
      </w:r>
      <w:r w:rsidR="0094122D">
        <w:t xml:space="preserve"> through G2</w:t>
      </w:r>
      <w:r w:rsidR="005F6A0F">
        <w:t>5</w:t>
      </w:r>
      <w:r w:rsidR="0094122D">
        <w:t xml:space="preserve"> </w:t>
      </w:r>
      <w:r w:rsidR="00FE67AA">
        <w:t xml:space="preserve">for STD 2 </w:t>
      </w:r>
      <w:r w:rsidR="0094122D">
        <w:t>and D2</w:t>
      </w:r>
      <w:r w:rsidR="005F6A0F">
        <w:t>6</w:t>
      </w:r>
      <w:r w:rsidR="0094122D">
        <w:t xml:space="preserve"> through G2</w:t>
      </w:r>
      <w:r w:rsidR="005F6A0F">
        <w:t>6</w:t>
      </w:r>
      <w:r w:rsidR="00FE67AA">
        <w:t xml:space="preserve"> for STD3</w:t>
      </w:r>
      <w:r w:rsidR="0094122D">
        <w:t xml:space="preserve">. </w:t>
      </w:r>
    </w:p>
    <w:p w:rsidR="0094122D" w:rsidRDefault="00E914F2" w:rsidP="0094122D">
      <w:pPr>
        <w:pStyle w:val="ListParagraph"/>
        <w:numPr>
          <w:ilvl w:val="2"/>
          <w:numId w:val="1"/>
        </w:numPr>
      </w:pPr>
      <w:r>
        <w:t>Ensure the R</w:t>
      </w:r>
      <w:r w:rsidR="0094122D">
        <w:t>ela</w:t>
      </w:r>
      <w:r>
        <w:t xml:space="preserve">tive Standard Deviations (%RSD) </w:t>
      </w:r>
      <w:r w:rsidR="0094122D">
        <w:t>in Cells L2</w:t>
      </w:r>
      <w:r w:rsidR="005F6A0F">
        <w:t>4</w:t>
      </w:r>
      <w:r w:rsidR="0094122D">
        <w:t>, L2</w:t>
      </w:r>
      <w:r w:rsidR="005F6A0F">
        <w:t>5</w:t>
      </w:r>
      <w:r w:rsidR="0094122D">
        <w:t xml:space="preserve"> and L2</w:t>
      </w:r>
      <w:r w:rsidR="005F6A0F">
        <w:t>6</w:t>
      </w:r>
      <w:r w:rsidR="0094122D">
        <w:t xml:space="preserve"> are </w:t>
      </w:r>
      <w:r w:rsidR="0094122D">
        <w:rPr>
          <w:rFonts w:cstheme="minorHAnsi"/>
        </w:rPr>
        <w:t>≤</w:t>
      </w:r>
      <w:r w:rsidR="0094122D">
        <w:t xml:space="preserve"> 15%. </w:t>
      </w:r>
    </w:p>
    <w:p w:rsidR="0094122D" w:rsidRDefault="0094122D" w:rsidP="0094122D">
      <w:pPr>
        <w:pStyle w:val="ListParagraph"/>
        <w:numPr>
          <w:ilvl w:val="2"/>
          <w:numId w:val="1"/>
        </w:numPr>
      </w:pPr>
      <w:r>
        <w:t xml:space="preserve">If the %RSD is &gt; 15%, wipe down all standards, clean colorimeter, verify standards are not expired, etc. and perform IDC again. If IDC %RSD is still &gt; 15%, contact your supervisor for further technical assistance. </w:t>
      </w:r>
    </w:p>
    <w:p w:rsidR="00F97219" w:rsidRDefault="0094122D" w:rsidP="00F97219">
      <w:pPr>
        <w:pStyle w:val="ListParagraph"/>
        <w:numPr>
          <w:ilvl w:val="2"/>
          <w:numId w:val="1"/>
        </w:numPr>
      </w:pPr>
      <w:r>
        <w:t xml:space="preserve">If %RSD is </w:t>
      </w:r>
      <w:r>
        <w:rPr>
          <w:rFonts w:cstheme="minorHAnsi"/>
        </w:rPr>
        <w:t>≤</w:t>
      </w:r>
      <w:r>
        <w:t xml:space="preserve"> 15%, sign the IDC spreadsheet along with a witness and submit it to your supervisor. </w:t>
      </w:r>
    </w:p>
    <w:p w:rsidR="00411B3C" w:rsidRPr="00E82C99" w:rsidRDefault="00411B3C" w:rsidP="00411B3C">
      <w:pPr>
        <w:pStyle w:val="ListParagraph"/>
        <w:rPr>
          <w:b/>
          <w:color w:val="FF0000"/>
        </w:rPr>
      </w:pPr>
      <w:r>
        <w:rPr>
          <w:b/>
          <w:color w:val="FF0000"/>
        </w:rPr>
        <w:t>(</w:t>
      </w:r>
      <w:r w:rsidRPr="00E82C99">
        <w:rPr>
          <w:b/>
          <w:color w:val="FF0000"/>
        </w:rPr>
        <w:t>You may replace the words “zeroing” and “reading” with colors or text that is appropriate to your unit.</w:t>
      </w:r>
      <w:r>
        <w:rPr>
          <w:b/>
          <w:color w:val="FF0000"/>
        </w:rPr>
        <w:t xml:space="preserve"> Then delete this text when completed.)</w:t>
      </w:r>
    </w:p>
    <w:p w:rsidR="00F97219" w:rsidRDefault="00F97219" w:rsidP="00F97219">
      <w:pPr>
        <w:pStyle w:val="ListParagraph"/>
        <w:ind w:left="2160"/>
      </w:pPr>
    </w:p>
    <w:p w:rsidR="0094122D" w:rsidRDefault="0094122D" w:rsidP="0094122D">
      <w:pPr>
        <w:pStyle w:val="ListParagraph"/>
        <w:numPr>
          <w:ilvl w:val="0"/>
          <w:numId w:val="1"/>
        </w:numPr>
      </w:pPr>
      <w:r>
        <w:t xml:space="preserve">Calibration and </w:t>
      </w:r>
      <w:r w:rsidR="00B9074D">
        <w:t>routine</w:t>
      </w:r>
      <w:r>
        <w:t xml:space="preserve"> Calibration V</w:t>
      </w:r>
      <w:r w:rsidR="00260C27">
        <w:t>erification Standards (CVS)</w:t>
      </w:r>
    </w:p>
    <w:p w:rsidR="00260C27" w:rsidRDefault="00260C27" w:rsidP="00260C27">
      <w:pPr>
        <w:pStyle w:val="ListParagraph"/>
        <w:numPr>
          <w:ilvl w:val="1"/>
          <w:numId w:val="1"/>
        </w:numPr>
      </w:pPr>
      <w:r>
        <w:t>Calibration: Use factory installed calibration.</w:t>
      </w:r>
    </w:p>
    <w:p w:rsidR="00260C27" w:rsidRDefault="00B9074D" w:rsidP="00260C27">
      <w:pPr>
        <w:pStyle w:val="ListParagraph"/>
        <w:numPr>
          <w:ilvl w:val="1"/>
          <w:numId w:val="1"/>
        </w:numPr>
      </w:pPr>
      <w:r>
        <w:t>Routine</w:t>
      </w:r>
      <w:r w:rsidR="00E914F2">
        <w:t xml:space="preserve"> Calibration Verification Standards: </w:t>
      </w:r>
      <w:r w:rsidR="00A71D32">
        <w:t xml:space="preserve"> </w:t>
      </w:r>
      <w:r w:rsidR="00260C27">
        <w:t xml:space="preserve">Analyze a CVS </w:t>
      </w:r>
      <w:r w:rsidR="001D0A94">
        <w:t xml:space="preserve">prior to collecting </w:t>
      </w:r>
      <w:r w:rsidR="00260C27">
        <w:t>chlo</w:t>
      </w:r>
      <w:r>
        <w:t>rine residual measurement</w:t>
      </w:r>
      <w:r w:rsidR="001D0A94">
        <w:t>(s)</w:t>
      </w:r>
      <w:r w:rsidR="00260C27">
        <w:t xml:space="preserve">. </w:t>
      </w:r>
    </w:p>
    <w:p w:rsidR="00A71D32" w:rsidRDefault="00A71D32" w:rsidP="00A71D32">
      <w:pPr>
        <w:pStyle w:val="ListParagraph"/>
        <w:numPr>
          <w:ilvl w:val="2"/>
          <w:numId w:val="1"/>
        </w:numPr>
      </w:pPr>
      <w:r>
        <w:t xml:space="preserve">Utilize the </w:t>
      </w:r>
      <w:r w:rsidR="00CA767F" w:rsidRPr="00CA767F">
        <w:rPr>
          <w:b/>
          <w:color w:val="FF0000"/>
        </w:rPr>
        <w:t>BRAND OF</w:t>
      </w:r>
      <w:r w:rsidRPr="00CA767F">
        <w:rPr>
          <w:color w:val="FF0000"/>
        </w:rPr>
        <w:t xml:space="preserve"> </w:t>
      </w:r>
      <w:r>
        <w:t xml:space="preserve">Secondary Gel Standards for this procedure. Rule of thumb is to utilize the standard that is ½ of the expected </w:t>
      </w:r>
      <w:r w:rsidR="000F1495">
        <w:t>residual concentration</w:t>
      </w:r>
      <w:r>
        <w:t xml:space="preserve">. </w:t>
      </w:r>
    </w:p>
    <w:p w:rsidR="00B9074D" w:rsidRDefault="00B9074D" w:rsidP="00A71D32">
      <w:pPr>
        <w:pStyle w:val="ListParagraph"/>
        <w:numPr>
          <w:ilvl w:val="2"/>
          <w:numId w:val="1"/>
        </w:numPr>
      </w:pPr>
      <w:r>
        <w:lastRenderedPageBreak/>
        <w:t xml:space="preserve">To limit the exposure of the </w:t>
      </w:r>
      <w:r w:rsidR="00CA767F" w:rsidRPr="00CA767F">
        <w:rPr>
          <w:b/>
          <w:color w:val="FF0000"/>
        </w:rPr>
        <w:t>BRAND OF</w:t>
      </w:r>
      <w:r w:rsidR="00CA767F" w:rsidRPr="00CA767F">
        <w:rPr>
          <w:color w:val="FF0000"/>
        </w:rPr>
        <w:t xml:space="preserve"> </w:t>
      </w:r>
      <w:r>
        <w:t xml:space="preserve">Secondary </w:t>
      </w:r>
      <w:r w:rsidR="00CA767F">
        <w:t xml:space="preserve">Gel </w:t>
      </w:r>
      <w:r>
        <w:t xml:space="preserve">Standards to excessive </w:t>
      </w:r>
      <w:r w:rsidR="00D55638">
        <w:t>temperature</w:t>
      </w:r>
      <w:r>
        <w:t xml:space="preserve"> extremes </w:t>
      </w:r>
      <w:r w:rsidR="00D55638">
        <w:t>the Routine CVS measurements</w:t>
      </w:r>
      <w:r>
        <w:t xml:space="preserve"> will be collected at a </w:t>
      </w:r>
      <w:r w:rsidR="007E0B9B" w:rsidRPr="007E0B9B">
        <w:rPr>
          <w:b/>
          <w:color w:val="FF0000"/>
        </w:rPr>
        <w:t>TREATMENT PLANT/OFFICE</w:t>
      </w:r>
      <w:r>
        <w:t xml:space="preserve">.  Routine chlorine residual samples can then be collected within approximately 1-2 hours. </w:t>
      </w:r>
    </w:p>
    <w:p w:rsidR="00B9074D" w:rsidRDefault="00B9074D" w:rsidP="00A71D32">
      <w:pPr>
        <w:pStyle w:val="ListParagraph"/>
        <w:numPr>
          <w:ilvl w:val="2"/>
          <w:numId w:val="1"/>
        </w:numPr>
      </w:pPr>
      <w:r>
        <w:t>If numerous samples are to be collected throughout an entire</w:t>
      </w:r>
      <w:r w:rsidR="00D55638">
        <w:t xml:space="preserve"> day, a Routine CVS</w:t>
      </w:r>
      <w:r>
        <w:t xml:space="preserve"> </w:t>
      </w:r>
      <w:r w:rsidR="007E0B9B">
        <w:t>should</w:t>
      </w:r>
      <w:r>
        <w:t xml:space="preserve"> be analyzed in the morning </w:t>
      </w:r>
      <w:r w:rsidRPr="007E0B9B">
        <w:rPr>
          <w:b/>
          <w:color w:val="FF0000"/>
        </w:rPr>
        <w:t>and then again in the afternoon after all samples have been obtained</w:t>
      </w:r>
      <w:r>
        <w:t xml:space="preserve">. 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If the </w:t>
      </w:r>
      <w:r w:rsidR="00D55638">
        <w:t>Routine</w:t>
      </w:r>
      <w:r>
        <w:t xml:space="preserve"> CVS does not meet the acceptance criteria of </w:t>
      </w:r>
      <w:r>
        <w:rPr>
          <w:rFonts w:cstheme="minorHAnsi"/>
        </w:rPr>
        <w:t>≤</w:t>
      </w:r>
      <w:r>
        <w:t xml:space="preserve">15%, reanalyze the CVS. If it fails a second time, send the unit back to the manufacturer for repair and recalibration. </w:t>
      </w:r>
    </w:p>
    <w:p w:rsidR="00D55638" w:rsidRDefault="00D55638" w:rsidP="00FE67AA"/>
    <w:p w:rsidR="00260C27" w:rsidRDefault="00260C27" w:rsidP="00260C27">
      <w:pPr>
        <w:pStyle w:val="ListParagraph"/>
        <w:numPr>
          <w:ilvl w:val="0"/>
          <w:numId w:val="1"/>
        </w:numPr>
      </w:pPr>
      <w:r>
        <w:t>Analytical Procedure</w:t>
      </w:r>
    </w:p>
    <w:p w:rsidR="00260C27" w:rsidRDefault="00260C27" w:rsidP="00260C27">
      <w:pPr>
        <w:pStyle w:val="ListParagraph"/>
        <w:numPr>
          <w:ilvl w:val="1"/>
          <w:numId w:val="1"/>
        </w:numPr>
      </w:pPr>
      <w:r>
        <w:t>Low Range Free and Total Chlorine</w:t>
      </w:r>
      <w:r w:rsidR="00CF0FE4">
        <w:t xml:space="preserve"> (Glass vials)</w:t>
      </w:r>
      <w:r w:rsidR="007E0B9B">
        <w:t xml:space="preserve"> </w:t>
      </w:r>
      <w:r w:rsidR="007E0B9B" w:rsidRPr="007E0B9B">
        <w:rPr>
          <w:b/>
          <w:color w:val="FF0000"/>
        </w:rPr>
        <w:t>(Less than 2.20 mg/L)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>Analyze a CVS.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Add 10ml of sample to a clean glass (fingerprint free) vial. 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Zero the instrument with the sample, no reagent, by pressing the </w:t>
      </w:r>
      <w:r w:rsidR="00E82C99">
        <w:t>zeroing button</w:t>
      </w:r>
      <w:r>
        <w:t xml:space="preserve">. 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Add 1 free or total reagent powder pillow. 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Mix gently for 20 seconds. 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Free Chlorine is read within 1 minute. Total Chlorine is read between 3 and 6 minutes. Obtain sample reading by pressing </w:t>
      </w:r>
      <w:r w:rsidR="00E82C99">
        <w:t>the reading</w:t>
      </w:r>
      <w:r>
        <w:t xml:space="preserve"> button. </w:t>
      </w:r>
    </w:p>
    <w:p w:rsidR="00260C27" w:rsidRDefault="00260C27" w:rsidP="00260C27">
      <w:pPr>
        <w:pStyle w:val="ListParagraph"/>
        <w:numPr>
          <w:ilvl w:val="1"/>
          <w:numId w:val="1"/>
        </w:numPr>
      </w:pPr>
      <w:r>
        <w:t>High Range Free and Total Chlorine</w:t>
      </w:r>
      <w:r w:rsidR="00CF0FE4">
        <w:t xml:space="preserve"> (Plastic vials)</w:t>
      </w:r>
      <w:r w:rsidR="007E0B9B">
        <w:t xml:space="preserve"> </w:t>
      </w:r>
      <w:r w:rsidR="007E0B9B" w:rsidRPr="007E0B9B">
        <w:rPr>
          <w:b/>
          <w:color w:val="FF0000"/>
        </w:rPr>
        <w:t>(Greater than 2.20 mg/L)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Analyze a CVS. 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Add 10ml of sample to a clean plastic (fingerprint free) vial. 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Zero the instrument with the sample, no reagent, by pressing the </w:t>
      </w:r>
      <w:r w:rsidR="00E82C99">
        <w:t>zeroing</w:t>
      </w:r>
      <w:r>
        <w:t xml:space="preserve"> button. 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Add two free or total reagent powder pillows. </w:t>
      </w:r>
    </w:p>
    <w:p w:rsidR="00260C27" w:rsidRDefault="00260C27" w:rsidP="00260C27">
      <w:pPr>
        <w:pStyle w:val="ListParagraph"/>
        <w:numPr>
          <w:ilvl w:val="2"/>
          <w:numId w:val="1"/>
        </w:numPr>
      </w:pPr>
      <w:r>
        <w:t xml:space="preserve">Mix gently for 20 seconds. </w:t>
      </w:r>
    </w:p>
    <w:p w:rsidR="00260C27" w:rsidRDefault="00E914F2" w:rsidP="00260C27">
      <w:pPr>
        <w:pStyle w:val="ListParagraph"/>
        <w:numPr>
          <w:ilvl w:val="2"/>
          <w:numId w:val="1"/>
        </w:numPr>
      </w:pPr>
      <w:r>
        <w:t>Free chlorine is read</w:t>
      </w:r>
      <w:r w:rsidR="00260C27">
        <w:t xml:space="preserve"> within 1 minute. Total Chlorine is read </w:t>
      </w:r>
      <w:r w:rsidR="00557272">
        <w:t>between</w:t>
      </w:r>
      <w:r w:rsidR="00260C27">
        <w:t xml:space="preserve"> 3 and 6 minutes. Obtain sample reading by pressing </w:t>
      </w:r>
      <w:r w:rsidR="00E82C99">
        <w:t>reading</w:t>
      </w:r>
      <w:r w:rsidR="00260C27">
        <w:t xml:space="preserve"> button. </w:t>
      </w:r>
    </w:p>
    <w:p w:rsidR="00411B3C" w:rsidRPr="00E82C99" w:rsidRDefault="00411B3C" w:rsidP="00411B3C">
      <w:pPr>
        <w:pStyle w:val="ListParagraph"/>
        <w:rPr>
          <w:b/>
          <w:color w:val="FF0000"/>
        </w:rPr>
      </w:pPr>
      <w:r>
        <w:rPr>
          <w:b/>
          <w:color w:val="FF0000"/>
        </w:rPr>
        <w:t>(</w:t>
      </w:r>
      <w:r w:rsidRPr="00E82C99">
        <w:rPr>
          <w:b/>
          <w:color w:val="FF0000"/>
        </w:rPr>
        <w:t>You may replace the words “zeroing” and “reading” with colors or text that is appropriate to your unit.</w:t>
      </w:r>
      <w:r>
        <w:rPr>
          <w:b/>
          <w:color w:val="FF0000"/>
        </w:rPr>
        <w:t xml:space="preserve"> Then delete this text when completed.)</w:t>
      </w:r>
    </w:p>
    <w:p w:rsidR="00F97219" w:rsidRDefault="00F97219" w:rsidP="00F97219">
      <w:pPr>
        <w:ind w:left="1980"/>
      </w:pPr>
    </w:p>
    <w:p w:rsidR="00260C27" w:rsidRDefault="00FC6DEA" w:rsidP="00260C27">
      <w:pPr>
        <w:pStyle w:val="ListParagraph"/>
        <w:numPr>
          <w:ilvl w:val="0"/>
          <w:numId w:val="1"/>
        </w:numPr>
      </w:pPr>
      <w:r>
        <w:t xml:space="preserve">Recordkeeping and </w:t>
      </w:r>
      <w:r w:rsidR="00260C27">
        <w:t>Reporting of Results</w:t>
      </w:r>
    </w:p>
    <w:p w:rsidR="00FC6DEA" w:rsidRDefault="00CB767D" w:rsidP="00260C27">
      <w:pPr>
        <w:pStyle w:val="ListParagraph"/>
        <w:numPr>
          <w:ilvl w:val="1"/>
          <w:numId w:val="1"/>
        </w:numPr>
      </w:pPr>
      <w:r>
        <w:rPr>
          <w:b/>
          <w:color w:val="FF0000"/>
        </w:rPr>
        <w:t xml:space="preserve">DETAIL YOUR FACILITES’ PROCEDURE FOR </w:t>
      </w:r>
      <w:r w:rsidR="00FC6DEA">
        <w:rPr>
          <w:b/>
          <w:color w:val="FF0000"/>
        </w:rPr>
        <w:t>RECORDKEEPING OF</w:t>
      </w:r>
      <w:r>
        <w:rPr>
          <w:b/>
          <w:color w:val="FF0000"/>
        </w:rPr>
        <w:t xml:space="preserve"> RESULTS</w:t>
      </w:r>
      <w:r w:rsidR="00260C27">
        <w:t>.</w:t>
      </w:r>
    </w:p>
    <w:p w:rsidR="00260C27" w:rsidRDefault="00FC6DEA" w:rsidP="00FC6DEA">
      <w:pPr>
        <w:pStyle w:val="ListParagraph"/>
        <w:numPr>
          <w:ilvl w:val="1"/>
          <w:numId w:val="1"/>
        </w:numPr>
      </w:pPr>
      <w:r>
        <w:rPr>
          <w:b/>
          <w:color w:val="FF0000"/>
        </w:rPr>
        <w:t>DETAIL YOUR FACILITES’ PROCEDURE FOR REPORTING RESULTS</w:t>
      </w:r>
      <w:r>
        <w:t>.</w:t>
      </w:r>
    </w:p>
    <w:p w:rsidR="00F97219" w:rsidRDefault="00F97219" w:rsidP="00F97219">
      <w:pPr>
        <w:pStyle w:val="ListParagraph"/>
        <w:ind w:left="1440"/>
      </w:pPr>
    </w:p>
    <w:p w:rsidR="00260C27" w:rsidRDefault="00260C27" w:rsidP="00260C27">
      <w:pPr>
        <w:pStyle w:val="ListParagraph"/>
        <w:numPr>
          <w:ilvl w:val="0"/>
          <w:numId w:val="1"/>
        </w:numPr>
      </w:pPr>
      <w:r>
        <w:t>Safety</w:t>
      </w:r>
    </w:p>
    <w:p w:rsidR="00260C27" w:rsidRDefault="00260C27" w:rsidP="00260C27">
      <w:pPr>
        <w:pStyle w:val="ListParagraph"/>
        <w:numPr>
          <w:ilvl w:val="1"/>
          <w:numId w:val="1"/>
        </w:numPr>
      </w:pPr>
      <w:r>
        <w:t>DPD is Toxic</w:t>
      </w:r>
      <w:r w:rsidR="002304A8">
        <w:t xml:space="preserve"> and flammable</w:t>
      </w:r>
      <w:r>
        <w:t xml:space="preserve">. Open pillows with scissors and handle with </w:t>
      </w:r>
      <w:r w:rsidR="00CF0FE4">
        <w:t xml:space="preserve">nitrile </w:t>
      </w:r>
      <w:r>
        <w:t xml:space="preserve">gloves or blunt tipped </w:t>
      </w:r>
      <w:r w:rsidR="00346336">
        <w:t xml:space="preserve">forceps. </w:t>
      </w:r>
    </w:p>
    <w:p w:rsidR="00F97219" w:rsidRDefault="00F97219" w:rsidP="00F97219">
      <w:pPr>
        <w:pStyle w:val="ListParagraph"/>
        <w:ind w:left="1440"/>
      </w:pPr>
    </w:p>
    <w:p w:rsidR="00346336" w:rsidRDefault="00346336" w:rsidP="00346336">
      <w:pPr>
        <w:pStyle w:val="ListParagraph"/>
        <w:numPr>
          <w:ilvl w:val="0"/>
          <w:numId w:val="1"/>
        </w:numPr>
      </w:pPr>
      <w:r>
        <w:t>References</w:t>
      </w:r>
    </w:p>
    <w:p w:rsidR="00CB767D" w:rsidRDefault="00CB767D" w:rsidP="00346336">
      <w:pPr>
        <w:pStyle w:val="ListParagraph"/>
        <w:numPr>
          <w:ilvl w:val="1"/>
          <w:numId w:val="1"/>
        </w:numPr>
      </w:pPr>
      <w:r w:rsidRPr="00CB767D">
        <w:rPr>
          <w:b/>
          <w:color w:val="FF0000"/>
        </w:rPr>
        <w:t>INST</w:t>
      </w:r>
      <w:r w:rsidR="00557272">
        <w:rPr>
          <w:b/>
          <w:color w:val="FF0000"/>
        </w:rPr>
        <w:t>RU</w:t>
      </w:r>
      <w:r w:rsidRPr="00CB767D">
        <w:rPr>
          <w:b/>
          <w:color w:val="FF0000"/>
        </w:rPr>
        <w:t>MENT NAME &amp; MODEL #</w:t>
      </w:r>
      <w:r w:rsidR="00346336" w:rsidRPr="00CB767D">
        <w:rPr>
          <w:color w:val="FF0000"/>
        </w:rPr>
        <w:t xml:space="preserve"> </w:t>
      </w:r>
      <w:r w:rsidR="00346336">
        <w:t>Instruction Manual</w:t>
      </w:r>
      <w:r w:rsidR="002F6B80">
        <w:t xml:space="preserve">. </w:t>
      </w:r>
    </w:p>
    <w:p w:rsidR="00346336" w:rsidRDefault="00346336" w:rsidP="00346336">
      <w:pPr>
        <w:pStyle w:val="ListParagraph"/>
        <w:numPr>
          <w:ilvl w:val="1"/>
          <w:numId w:val="1"/>
        </w:numPr>
      </w:pPr>
      <w:r>
        <w:t>Standard Methods (SM) 4500-Cl G 21</w:t>
      </w:r>
      <w:r w:rsidRPr="00CB767D">
        <w:rPr>
          <w:vertAlign w:val="superscript"/>
        </w:rPr>
        <w:t>st</w:t>
      </w:r>
      <w:r>
        <w:t xml:space="preserve"> Edition: 2005.</w:t>
      </w:r>
    </w:p>
    <w:p w:rsidR="00F97219" w:rsidRDefault="00F97219" w:rsidP="00F97219">
      <w:pPr>
        <w:pStyle w:val="ListParagraph"/>
        <w:ind w:left="1440"/>
      </w:pPr>
    </w:p>
    <w:p w:rsidR="00346336" w:rsidRDefault="00346336" w:rsidP="00346336">
      <w:pPr>
        <w:pStyle w:val="ListParagraph"/>
        <w:numPr>
          <w:ilvl w:val="0"/>
          <w:numId w:val="1"/>
        </w:numPr>
      </w:pPr>
      <w:r>
        <w:t>Certification Statement</w:t>
      </w:r>
    </w:p>
    <w:p w:rsidR="00D55638" w:rsidRDefault="00D55638" w:rsidP="00D55638">
      <w:pPr>
        <w:pStyle w:val="ListParagraph"/>
        <w:numPr>
          <w:ilvl w:val="1"/>
          <w:numId w:val="1"/>
        </w:numPr>
      </w:pPr>
      <w:r>
        <w:t xml:space="preserve">Each </w:t>
      </w:r>
      <w:r w:rsidR="002F6B80" w:rsidRPr="002F6B80">
        <w:rPr>
          <w:b/>
          <w:color w:val="FF0000"/>
        </w:rPr>
        <w:t>OPERATOR</w:t>
      </w:r>
      <w:r>
        <w:t xml:space="preserve"> should read and sign a copy of this Standard Operating Procedure</w:t>
      </w:r>
      <w:r w:rsidR="00FC6DEA">
        <w:t xml:space="preserve"> </w:t>
      </w:r>
      <w:r w:rsidR="00FC6DEA" w:rsidRPr="00E914F2">
        <w:rPr>
          <w:i/>
        </w:rPr>
        <w:t>(</w:t>
      </w:r>
      <w:r w:rsidR="00FC6DEA">
        <w:t>NAC 445A.54278</w:t>
      </w:r>
      <w:r w:rsidR="00FC6DEA" w:rsidRPr="00E914F2">
        <w:rPr>
          <w:i/>
        </w:rPr>
        <w:t>).</w:t>
      </w:r>
      <w:r>
        <w:t xml:space="preserve"> </w:t>
      </w:r>
    </w:p>
    <w:p w:rsidR="00346336" w:rsidRDefault="00346336" w:rsidP="00346336">
      <w:pPr>
        <w:pStyle w:val="ListParagraph"/>
        <w:numPr>
          <w:ilvl w:val="1"/>
          <w:numId w:val="1"/>
        </w:numPr>
        <w:rPr>
          <w:i/>
        </w:rPr>
      </w:pPr>
      <w:r w:rsidRPr="00E914F2">
        <w:rPr>
          <w:i/>
        </w:rPr>
        <w:lastRenderedPageBreak/>
        <w:t>I have read and understood the Standard Operating Procedure and will follow it as written. Furthermore, I attest to the validity and authenticity of the sample(s) I collect. I am aware that tampering with or intentionally mislabeling the sample(s) location, date or time of collection may be considered fr</w:t>
      </w:r>
      <w:r w:rsidR="00FC6DEA">
        <w:rPr>
          <w:i/>
        </w:rPr>
        <w:t>aud and subject to legal action.</w:t>
      </w:r>
    </w:p>
    <w:p w:rsidR="00EC64C7" w:rsidRPr="00E914F2" w:rsidRDefault="00EC64C7" w:rsidP="00EC64C7">
      <w:pPr>
        <w:pStyle w:val="ListParagraph"/>
        <w:ind w:left="1440"/>
        <w:rPr>
          <w:i/>
        </w:rPr>
      </w:pPr>
    </w:p>
    <w:p w:rsidR="00346336" w:rsidRDefault="00346336" w:rsidP="00346336"/>
    <w:p w:rsidR="00346336" w:rsidRDefault="00346336" w:rsidP="00346336">
      <w:r>
        <w:t>Signature_____________________________________________________ Date_________________</w:t>
      </w:r>
    </w:p>
    <w:sectPr w:rsidR="00346336" w:rsidSect="00623247">
      <w:headerReference w:type="default" r:id="rId9"/>
      <w:footerReference w:type="default" r:id="rId10"/>
      <w:pgSz w:w="12240" w:h="15840" w:code="1"/>
      <w:pgMar w:top="1440" w:right="1440" w:bottom="1152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01" w:rsidRDefault="00201501" w:rsidP="008333F1">
      <w:r>
        <w:separator/>
      </w:r>
    </w:p>
  </w:endnote>
  <w:endnote w:type="continuationSeparator" w:id="0">
    <w:p w:rsidR="00201501" w:rsidRDefault="00201501" w:rsidP="0083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4FF7" w:rsidRDefault="005F4F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2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2C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19E7" w:rsidRDefault="00EB1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01" w:rsidRDefault="00201501" w:rsidP="008333F1">
      <w:r>
        <w:separator/>
      </w:r>
    </w:p>
  </w:footnote>
  <w:footnote w:type="continuationSeparator" w:id="0">
    <w:p w:rsidR="00201501" w:rsidRDefault="00201501" w:rsidP="0083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F1" w:rsidRDefault="008333F1" w:rsidP="008333F1">
    <w:pPr>
      <w:pStyle w:val="Header"/>
      <w:jc w:val="center"/>
      <w:rPr>
        <w:b/>
        <w:color w:val="FF0000"/>
      </w:rPr>
    </w:pPr>
    <w:r w:rsidRPr="008333F1">
      <w:rPr>
        <w:b/>
        <w:color w:val="FF0000"/>
      </w:rPr>
      <w:t xml:space="preserve">REPLACE ALL RED BOLD </w:t>
    </w:r>
    <w:r w:rsidR="00E82C99">
      <w:rPr>
        <w:b/>
        <w:color w:val="FF0000"/>
      </w:rPr>
      <w:t>TEXT</w:t>
    </w:r>
    <w:r w:rsidRPr="008333F1">
      <w:rPr>
        <w:b/>
        <w:color w:val="FF0000"/>
      </w:rPr>
      <w:t xml:space="preserve"> WITH INFORMATION SPECIFIC TO YOUR SITUATION</w:t>
    </w:r>
    <w:r w:rsidR="00A17AFE">
      <w:rPr>
        <w:b/>
        <w:color w:val="FF0000"/>
      </w:rPr>
      <w:t xml:space="preserve">, CHANGE COLOR BACK TO BLACK AND </w:t>
    </w:r>
    <w:r w:rsidR="00EB19E7">
      <w:rPr>
        <w:b/>
        <w:color w:val="FF0000"/>
      </w:rPr>
      <w:t xml:space="preserve">DELETE </w:t>
    </w:r>
    <w:r w:rsidR="00A17AFE">
      <w:rPr>
        <w:b/>
        <w:color w:val="FF0000"/>
      </w:rPr>
      <w:t>UNNECESSARY</w:t>
    </w:r>
    <w:r w:rsidR="00EB19E7">
      <w:rPr>
        <w:b/>
        <w:color w:val="FF0000"/>
      </w:rPr>
      <w:t xml:space="preserve"> TEXT WHEN COMPLETED</w:t>
    </w:r>
  </w:p>
  <w:p w:rsidR="00EB19E7" w:rsidRPr="008333F1" w:rsidRDefault="00EB19E7" w:rsidP="008333F1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59DD"/>
    <w:multiLevelType w:val="hybridMultilevel"/>
    <w:tmpl w:val="A21A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3DE5A94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82"/>
    <w:rsid w:val="00013ECC"/>
    <w:rsid w:val="00041CE4"/>
    <w:rsid w:val="000879AC"/>
    <w:rsid w:val="000F1495"/>
    <w:rsid w:val="001D0A94"/>
    <w:rsid w:val="00201501"/>
    <w:rsid w:val="002304A8"/>
    <w:rsid w:val="00260C27"/>
    <w:rsid w:val="002742CE"/>
    <w:rsid w:val="002852C2"/>
    <w:rsid w:val="002F6B80"/>
    <w:rsid w:val="00322236"/>
    <w:rsid w:val="00346336"/>
    <w:rsid w:val="003A38F7"/>
    <w:rsid w:val="00411B3C"/>
    <w:rsid w:val="004C068E"/>
    <w:rsid w:val="00557272"/>
    <w:rsid w:val="005F4FF7"/>
    <w:rsid w:val="005F6A0F"/>
    <w:rsid w:val="00620BF6"/>
    <w:rsid w:val="00623247"/>
    <w:rsid w:val="00731055"/>
    <w:rsid w:val="00754072"/>
    <w:rsid w:val="007E0B9B"/>
    <w:rsid w:val="00806DF4"/>
    <w:rsid w:val="008333F1"/>
    <w:rsid w:val="0092638F"/>
    <w:rsid w:val="0094122D"/>
    <w:rsid w:val="00995FCB"/>
    <w:rsid w:val="00A17AFE"/>
    <w:rsid w:val="00A71D32"/>
    <w:rsid w:val="00B9074D"/>
    <w:rsid w:val="00B96A4A"/>
    <w:rsid w:val="00C27161"/>
    <w:rsid w:val="00CA767F"/>
    <w:rsid w:val="00CB767D"/>
    <w:rsid w:val="00CF0FE4"/>
    <w:rsid w:val="00D55638"/>
    <w:rsid w:val="00E82C99"/>
    <w:rsid w:val="00E914F2"/>
    <w:rsid w:val="00E95582"/>
    <w:rsid w:val="00EB19E7"/>
    <w:rsid w:val="00EC64C7"/>
    <w:rsid w:val="00ED564D"/>
    <w:rsid w:val="00F97219"/>
    <w:rsid w:val="00FB7824"/>
    <w:rsid w:val="00FC6DEA"/>
    <w:rsid w:val="00FC6ED0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3F1"/>
  </w:style>
  <w:style w:type="paragraph" w:styleId="Footer">
    <w:name w:val="footer"/>
    <w:basedOn w:val="Normal"/>
    <w:link w:val="FooterChar"/>
    <w:uiPriority w:val="99"/>
    <w:unhideWhenUsed/>
    <w:rsid w:val="00833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3F1"/>
  </w:style>
  <w:style w:type="paragraph" w:styleId="Footer">
    <w:name w:val="footer"/>
    <w:basedOn w:val="Normal"/>
    <w:link w:val="FooterChar"/>
    <w:uiPriority w:val="99"/>
    <w:unhideWhenUsed/>
    <w:rsid w:val="00833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2012-04-09T00:00:00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RAIRICK</dc:creator>
  <cp:lastModifiedBy>ADELE BASHAM</cp:lastModifiedBy>
  <cp:revision>2</cp:revision>
  <cp:lastPrinted>2012-08-22T15:49:00Z</cp:lastPrinted>
  <dcterms:created xsi:type="dcterms:W3CDTF">2015-12-16T00:00:00Z</dcterms:created>
  <dcterms:modified xsi:type="dcterms:W3CDTF">2015-12-16T00:00:00Z</dcterms:modified>
</cp:coreProperties>
</file>